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A8641E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9D7A70" w:rsidRPr="009D7A70">
        <w:rPr>
          <w:rFonts w:ascii="Times New Roman" w:hAnsi="Times New Roman"/>
          <w:sz w:val="24"/>
          <w:szCs w:val="24"/>
        </w:rPr>
        <w:t>Арматура АУШГН-65х21 УХЛ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5B6BDC38" w14:textId="7337E3E9" w:rsidR="009D7A7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BA3317" w:rsidRPr="00BA3317">
        <w:rPr>
          <w:rFonts w:ascii="Times New Roman" w:hAnsi="Times New Roman"/>
          <w:sz w:val="24"/>
          <w:szCs w:val="24"/>
        </w:rPr>
        <w:t>281413.900.000027</w:t>
      </w:r>
    </w:p>
    <w:p w14:paraId="7165519B" w14:textId="773F88B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487153E3" w14:textId="77777777" w:rsidR="009D7A70" w:rsidRPr="007F7859" w:rsidRDefault="009D7A70" w:rsidP="009D7A70">
      <w:pPr>
        <w:jc w:val="both"/>
        <w:outlineLvl w:val="2"/>
        <w:rPr>
          <w:rFonts w:ascii="Times New Roman" w:eastAsia="Times New Roman" w:hAnsi="Times New Roman"/>
          <w:b/>
          <w:bCs/>
          <w:color w:val="000000"/>
        </w:rPr>
      </w:pPr>
      <w:r w:rsidRPr="007F7859">
        <w:rPr>
          <w:rFonts w:ascii="Times New Roman" w:eastAsia="Times New Roman" w:hAnsi="Times New Roman"/>
          <w:b/>
          <w:bCs/>
          <w:color w:val="000000"/>
        </w:rPr>
        <w:t>Назначение:</w:t>
      </w:r>
    </w:p>
    <w:p w14:paraId="34B68F6A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Арматура устьевая АУШГН - 65х21 с ответными фланцами предназначена, для установки на устья скважин с штанго-насосным способом добычи, герметизации устья скважин, контроля и регулирования режима эксплуатации. А также проведения различных технологических операций, исследовательских, в том числе глубинных и ремонтных работ, подвески колонны НКТ, перекрытия потока добываемой продукции, автоматического сброса избыточного давления из за трубного пространства.</w:t>
      </w:r>
    </w:p>
    <w:p w14:paraId="22718E48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 xml:space="preserve">Рабочая среда: </w:t>
      </w:r>
    </w:p>
    <w:p w14:paraId="10C9A422" w14:textId="24B2FC8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Нефть, газ, газоконденсат, вода, по попутно-добываемому газу среднее содержание CO2 - 1.2 % обьемный, среднее содержание H2S - 0.02 % объемный, содержание механических примесей от 107 до 154 мг/л. </w:t>
      </w:r>
    </w:p>
    <w:p w14:paraId="22AA6586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Минимальная температура окружающего воздуха: -40°С</w:t>
      </w:r>
    </w:p>
    <w:p w14:paraId="7E058FDB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Климатическое исполнение: УХЛ-1</w:t>
      </w:r>
    </w:p>
    <w:p w14:paraId="1777D27E" w14:textId="77777777" w:rsid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>Требования к продукции:</w:t>
      </w: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 </w:t>
      </w:r>
    </w:p>
    <w:p w14:paraId="366CBE05" w14:textId="19E8EA79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Арматура устьевая АУШГН - 65х21, превентор и СУСГ к нему должна иметь конфигурацию, габаритные и присоединительные размеры, указанные в Приложении к технической спецификации (габаритные схемы прилагаются) и гарантированно обеспечивать следующие эксплуатационные характеристики:</w:t>
      </w:r>
    </w:p>
    <w:p w14:paraId="4BD705B2" w14:textId="77777777" w:rsid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>Габаритные размеры:</w:t>
      </w: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 </w:t>
      </w:r>
    </w:p>
    <w:p w14:paraId="7283A9F3" w14:textId="77777777" w:rsid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- Высота, не более 1380 мм; </w:t>
      </w:r>
    </w:p>
    <w:p w14:paraId="04C28A3B" w14:textId="32E0BB71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Ширина, не более 1800 мм;</w:t>
      </w:r>
    </w:p>
    <w:p w14:paraId="363DA6B1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>Технические характеристики:</w:t>
      </w:r>
    </w:p>
    <w:p w14:paraId="7630A30C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давление при неподвижном штоке в затянутом положении сальника – 21 МПа;</w:t>
      </w:r>
    </w:p>
    <w:p w14:paraId="42EBFFE4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давление при подвижном устьевом штоке – 4 Мпа;</w:t>
      </w:r>
    </w:p>
    <w:p w14:paraId="72C4A378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рабочий температурный диапазон от -40°С до +300°С;</w:t>
      </w:r>
    </w:p>
    <w:p w14:paraId="7CC02408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температура окружающей среды, от -50ºС до +60ºС;</w:t>
      </w:r>
    </w:p>
    <w:p w14:paraId="72334768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резьба подвешиваемой колонны НКТ 73 мм по ГОСТ 633-80;</w:t>
      </w:r>
    </w:p>
    <w:p w14:paraId="34474E67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конструкция устьевой арматуры должна обеспечивать возможность беспрепятственного доступа непосредственно в затрубное пространство скважины. В корпусе должно быть выполнено технологическое сквозное отверстие диаметром 32 мм, для проведения различных технологических операций (ГИС, ГДИС и др.) без остановки станка – качалки. Технологическое отверстие должно быть с резьбовой частью со штатной заглушкой, ось отверстия (32мм) должна быть параллельна геометрической оси штанговой подвески. Прибор эхолотирования (диам. 28мм) должен беспрепятственно проходить через технологическое отверстие, без демонтажа превентора и СУСГ-2.</w:t>
      </w:r>
    </w:p>
    <w:p w14:paraId="2E97955E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>Устьевая арматура состоит из следующих частей:</w:t>
      </w:r>
    </w:p>
    <w:p w14:paraId="084A09B9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- Задвижка шиберная 65х210 (ЗМС) в количестве 2 ед. на затрубной, и шаровый кран 1 ед. на напорной линии с условным проходом - 65мм. Рабочее давление – 21 Мпа. </w:t>
      </w:r>
    </w:p>
    <w:p w14:paraId="1B63B821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Обратный поворотный клапан-захлопкой с внешней обвязкой, для сброса избыточного давления из затрубного пространства, которая не должна превышать трубное давление (рабочее трубное давление – 4 атм.) с целью предотвращения аварийного сброса газожидкостной смеси в атмосферу.</w:t>
      </w:r>
    </w:p>
    <w:p w14:paraId="5B9B8D1F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Конструкция обратного клапана должна позволять разборку при необходимост, условный проход обратного клапана не менее 32м;</w:t>
      </w:r>
    </w:p>
    <w:p w14:paraId="7981D4DF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- Устьевой герметизатор (типа СУСГ 2-73-32) предназначенный для уплотнения устьевого полированного штока  (диаметр штока 32 мм). СУСГ должен позволять компенсировать отклонения оси (до 5º) штанговой подвески от геометрической оси арматуры (погрешность монтажа, смещение осей в процессе зксплуатации), возможные при установке и зксплуатации станка-качалки. Устьевой герметизатор должен состоять из двух узлов: центрирующего устройства и двух уплотнительных камер, различающихся по назначению – рабочей и вспомогательной. Поджимающие (ленточный сальник) гайки должны иметь шаг резьбы 3 мм. Диаметр внутренной камеры СУСГ – 64 мм. Устьевой герметизатор должен иметь в комплекте ленточный сальник (2шт) достаточной длины, позволяющий обеспечить не менее 5 оборотов для рабочей камеры и 4 оборота для вспомогательной камеры. </w:t>
      </w:r>
      <w:r w:rsidRPr="00BA3317">
        <w:rPr>
          <w:rFonts w:ascii="Times New Roman" w:eastAsia="Times New Roman" w:hAnsi="Times New Roman"/>
          <w:bCs/>
          <w:szCs w:val="24"/>
          <w:lang w:val="kk-KZ"/>
        </w:rPr>
        <w:lastRenderedPageBreak/>
        <w:t>Ленточный сальник по конструкции должен состоять из армированного резинового шнура сечением 19 ширина х 20 высота х700 длина мм;</w:t>
      </w:r>
    </w:p>
    <w:p w14:paraId="04D05D76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Превентор полированного штока, ручного типа, для герметизации устья скважины совместно с полированным штоком, при замене нижнего уплотнительного ленточного сальника, без глушения скважины и проведения других ремонтных работ. Корпус превентора – из углеродистой стали, стальные плашки с резиновым уплотнителем (из резины маслобензостойкой). Рукоятка превентора должна быть изготовлена по ГОСТ 21752-76.</w:t>
      </w:r>
    </w:p>
    <w:p w14:paraId="489E2174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- На выходном фланце затрубной задвижки должен быть установлен внешняя резьба (Сп.Тr. 110х12,7) быстроразъемного соединения с изгибом 90 градусов </w:t>
      </w:r>
    </w:p>
    <w:p w14:paraId="757631B5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/>
          <w:bCs/>
          <w:szCs w:val="24"/>
          <w:lang w:val="kk-KZ"/>
        </w:rPr>
        <w:t>Запасные части:</w:t>
      </w:r>
    </w:p>
    <w:p w14:paraId="525DF366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Устьевая арматура должна быть снабжена комплектующими и запасными частями, на один комплект АУШГН</w:t>
      </w:r>
    </w:p>
    <w:p w14:paraId="794F79A0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 xml:space="preserve">- Комплект резиновых уплотнителей плашки превентора (2 штуки) </w:t>
      </w:r>
    </w:p>
    <w:p w14:paraId="78F9ECB4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Ленточный сальник устьевого герметизатора (из армированного резинового шнура) – 1 штука;</w:t>
      </w:r>
    </w:p>
    <w:p w14:paraId="26FA9FB7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Поставщик при поставке должен предоставить в составе комплектующие изделия:</w:t>
      </w:r>
    </w:p>
    <w:p w14:paraId="77CDFFBA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межфланцевые уплотнительные металлические кольца, включая кольцо колонной головки;</w:t>
      </w:r>
    </w:p>
    <w:p w14:paraId="34D87104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шпильки, гайки в полном комплекте;</w:t>
      </w:r>
    </w:p>
    <w:p w14:paraId="6E747666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манометры (60 кгс/см2) - 2 шт.;</w:t>
      </w:r>
    </w:p>
    <w:p w14:paraId="04EF1FFE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вентиль под манометр - 2шт.;</w:t>
      </w:r>
    </w:p>
    <w:p w14:paraId="64AB0D57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заглушки под манометровый вентиль – 2 шт.</w:t>
      </w:r>
    </w:p>
    <w:p w14:paraId="5C2A09B8" w14:textId="5B64BCE0" w:rsid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  <w:r w:rsidRPr="00BA3317">
        <w:rPr>
          <w:rFonts w:ascii="Times New Roman" w:eastAsia="Times New Roman" w:hAnsi="Times New Roman"/>
          <w:bCs/>
          <w:szCs w:val="24"/>
          <w:lang w:val="kk-KZ"/>
        </w:rPr>
        <w:t>- усиленный обратный поворотный клапан с захлопкой, диаметр оси не менее 7 мм – 2шт.(1 шт. на АУШГН, 1 шт в ЗИП).</w:t>
      </w:r>
    </w:p>
    <w:p w14:paraId="42AECC6B" w14:textId="77777777" w:rsidR="00BA3317" w:rsidRPr="00BA3317" w:rsidRDefault="00BA3317" w:rsidP="00BA3317">
      <w:pPr>
        <w:spacing w:after="0" w:line="240" w:lineRule="auto"/>
        <w:jc w:val="both"/>
        <w:outlineLvl w:val="2"/>
        <w:rPr>
          <w:rFonts w:ascii="Times New Roman" w:eastAsia="Times New Roman" w:hAnsi="Times New Roman"/>
          <w:bCs/>
          <w:szCs w:val="24"/>
          <w:lang w:val="kk-KZ"/>
        </w:rPr>
      </w:pPr>
    </w:p>
    <w:p w14:paraId="292497EE" w14:textId="77777777" w:rsidR="00BA3317" w:rsidRDefault="00BA3317" w:rsidP="009D7A70">
      <w:pPr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Cs w:val="24"/>
          <w:lang w:val="kk-KZ"/>
        </w:rPr>
      </w:pPr>
    </w:p>
    <w:p w14:paraId="14645E84" w14:textId="199EF464" w:rsidR="00792594" w:rsidRDefault="00792594" w:rsidP="007925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Cs w:val="24"/>
          <w:lang w:val="kk-KZ"/>
        </w:rPr>
      </w:pPr>
    </w:p>
    <w:p w14:paraId="021262A5" w14:textId="77777777" w:rsidR="00BA3317" w:rsidRPr="00E240A0" w:rsidRDefault="00BA3317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77777777" w:rsidR="00792594" w:rsidRPr="00566A8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10285C" w14:textId="77777777" w:rsidR="00566A87" w:rsidRPr="00566A8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10F027F2" w14:textId="12053F1B" w:rsidR="00566A87" w:rsidRPr="00566A87" w:rsidRDefault="00566A87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0C38E443" w14:textId="572CCC37" w:rsidR="00566A87" w:rsidRPr="00566A87" w:rsidRDefault="00566A87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033C3B7B" w14:textId="1BF228A8" w:rsidR="00566A87" w:rsidRPr="00566A87" w:rsidRDefault="00566A87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</w:p>
    <w:p w14:paraId="0907D4C1" w14:textId="5E123C1A" w:rsidR="00792594" w:rsidRPr="004A2AD7" w:rsidRDefault="00792594" w:rsidP="00792594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4A2AD7">
        <w:rPr>
          <w:rFonts w:ascii="Times New Roman" w:hAnsi="Times New Roman"/>
          <w:b/>
          <w:color w:val="FF0000"/>
          <w:sz w:val="24"/>
          <w:szCs w:val="24"/>
          <w:lang w:val="kk-KZ"/>
        </w:rPr>
        <w:t xml:space="preserve"> </w:t>
      </w:r>
      <w:bookmarkStart w:id="0" w:name="_GoBack"/>
      <w:bookmarkEnd w:id="0"/>
    </w:p>
    <w:sectPr w:rsidR="00792594" w:rsidRPr="004A2AD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18F5C" w14:textId="77777777" w:rsidR="0095595A" w:rsidRDefault="0095595A" w:rsidP="00196677">
      <w:pPr>
        <w:spacing w:after="0" w:line="240" w:lineRule="auto"/>
      </w:pPr>
      <w:r>
        <w:separator/>
      </w:r>
    </w:p>
  </w:endnote>
  <w:endnote w:type="continuationSeparator" w:id="0">
    <w:p w14:paraId="58B36979" w14:textId="77777777" w:rsidR="0095595A" w:rsidRDefault="0095595A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DAB7D" w14:textId="77777777" w:rsidR="0095595A" w:rsidRDefault="0095595A" w:rsidP="00196677">
      <w:pPr>
        <w:spacing w:after="0" w:line="240" w:lineRule="auto"/>
      </w:pPr>
      <w:r>
        <w:separator/>
      </w:r>
    </w:p>
  </w:footnote>
  <w:footnote w:type="continuationSeparator" w:id="0">
    <w:p w14:paraId="4EC756B2" w14:textId="77777777" w:rsidR="0095595A" w:rsidRDefault="0095595A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1BA100F6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317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AFD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A87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95A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D7A70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17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E7B6D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5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6AD86-D20B-455D-A895-F8C4B07B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2024-02-20T15:20:00Z</dcterms:modified>
</cp:coreProperties>
</file>